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FFAC" w14:textId="2DDFA634" w:rsidR="00105FA1" w:rsidRDefault="00D91C65" w:rsidP="00D91C65">
      <w:pPr>
        <w:jc w:val="center"/>
        <w:rPr>
          <w:b/>
          <w:bCs/>
          <w:sz w:val="40"/>
          <w:szCs w:val="40"/>
        </w:rPr>
      </w:pPr>
      <w:r w:rsidRPr="00D91C65">
        <w:rPr>
          <w:b/>
          <w:bCs/>
          <w:sz w:val="40"/>
          <w:szCs w:val="40"/>
        </w:rPr>
        <w:t>CHARITIES AND DATA</w:t>
      </w:r>
    </w:p>
    <w:p w14:paraId="3D6C0592" w14:textId="5B29E780" w:rsidR="00D91C65" w:rsidRPr="00D91C65" w:rsidRDefault="00D91C65" w:rsidP="00D91C65">
      <w:pPr>
        <w:jc w:val="center"/>
        <w:rPr>
          <w:b/>
          <w:bCs/>
          <w:i/>
          <w:iCs/>
          <w:sz w:val="24"/>
          <w:szCs w:val="24"/>
        </w:rPr>
      </w:pPr>
      <w:r w:rsidRPr="00D91C65">
        <w:rPr>
          <w:b/>
          <w:bCs/>
          <w:i/>
          <w:iCs/>
          <w:sz w:val="24"/>
          <w:szCs w:val="24"/>
        </w:rPr>
        <w:t>Pauline Roche, Digital WM Productions, May 2024</w:t>
      </w:r>
    </w:p>
    <w:p w14:paraId="2F4D252C" w14:textId="25E4C18A" w:rsidR="00D91C65" w:rsidRDefault="00D91C65" w:rsidP="00D91C65">
      <w:pPr>
        <w:spacing w:after="192" w:line="240" w:lineRule="auto"/>
        <w:outlineLvl w:val="0"/>
      </w:pPr>
      <w:r>
        <w:rPr>
          <w:rFonts w:ascii="Calibri" w:eastAsia="Times New Roman" w:hAnsi="Calibri" w:cs="Calibri"/>
          <w:b/>
          <w:bCs/>
          <w:color w:val="010111"/>
          <w:kern w:val="36"/>
          <w:sz w:val="24"/>
          <w:szCs w:val="24"/>
          <w:lang w:eastAsia="en-GB"/>
          <w14:ligatures w14:val="none"/>
        </w:rPr>
        <w:t xml:space="preserve">ORIGINAL POST: </w:t>
      </w:r>
      <w:r w:rsidRPr="00D91C65">
        <w:rPr>
          <w:rFonts w:ascii="Calibri" w:eastAsia="Times New Roman" w:hAnsi="Calibri" w:cs="Calibri"/>
          <w:b/>
          <w:bCs/>
          <w:color w:val="010111"/>
          <w:kern w:val="36"/>
          <w:sz w:val="24"/>
          <w:szCs w:val="24"/>
          <w:lang w:eastAsia="en-GB"/>
          <w14:ligatures w14:val="none"/>
        </w:rPr>
        <w:t>Charities and data in England and Wales</w:t>
      </w:r>
      <w:r w:rsidRPr="00D91C65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A057E3">
          <w:rPr>
            <w:rStyle w:val="Hyperlink"/>
          </w:rPr>
          <w:t>https://www.rnrorganisation.co.uk/blogs/charities-and-data-in-england-and-wales/</w:t>
        </w:r>
      </w:hyperlink>
      <w:r>
        <w:t>, Pauline Roche, RnR Organisation, 16</w:t>
      </w:r>
      <w:r w:rsidRPr="00D91C65">
        <w:rPr>
          <w:vertAlign w:val="superscript"/>
        </w:rPr>
        <w:t>th</w:t>
      </w:r>
      <w:r>
        <w:t xml:space="preserve"> March 2020</w:t>
      </w:r>
    </w:p>
    <w:p w14:paraId="0DA8EE00" w14:textId="335C4E4B" w:rsidR="00D91C65" w:rsidRPr="00D91C65" w:rsidRDefault="009D2708" w:rsidP="00D91C65">
      <w:pPr>
        <w:spacing w:after="192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NEWS AND </w:t>
      </w:r>
      <w:r w:rsidR="00D91C65" w:rsidRPr="00D91C65">
        <w:rPr>
          <w:b/>
          <w:bCs/>
          <w:sz w:val="24"/>
          <w:szCs w:val="24"/>
        </w:rPr>
        <w:t>UPDATES</w:t>
      </w:r>
    </w:p>
    <w:p w14:paraId="75EBE78C" w14:textId="036988C8" w:rsidR="00D91C65" w:rsidRDefault="00D91C65" w:rsidP="00D91C65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</w:pPr>
      <w:r w:rsidRPr="00D91C65">
        <w:rPr>
          <w:rFonts w:ascii="Calibri" w:eastAsia="Times New Roman" w:hAnsi="Calibri" w:cs="Calibri"/>
          <w:b/>
          <w:bCs/>
          <w:color w:val="242227"/>
          <w:spacing w:val="-2"/>
          <w:kern w:val="36"/>
          <w:sz w:val="24"/>
          <w:szCs w:val="24"/>
          <w:lang w:eastAsia="en-GB"/>
          <w14:ligatures w14:val="none"/>
        </w:rPr>
        <w:t>The best data resources for UK charities</w:t>
      </w:r>
      <w:r>
        <w:rPr>
          <w:rFonts w:ascii="Calibri" w:eastAsia="Times New Roman" w:hAnsi="Calibri" w:cs="Calibri"/>
          <w:b/>
          <w:bCs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 </w:t>
      </w:r>
      <w:hyperlink r:id="rId5" w:history="1">
        <w:r w:rsidRPr="00D91C65">
          <w:rPr>
            <w:rStyle w:val="Hyperlink"/>
            <w:rFonts w:ascii="Calibri" w:eastAsia="Times New Roman" w:hAnsi="Calibri" w:cs="Calibri"/>
            <w:spacing w:val="-2"/>
            <w:kern w:val="36"/>
            <w:sz w:val="24"/>
            <w:szCs w:val="24"/>
            <w:lang w:eastAsia="en-GB"/>
            <w14:ligatures w14:val="none"/>
          </w:rPr>
          <w:t>https://charitydigital.org.uk/topics/the-best-data-resources-for-uk-charities-5688</w:t>
        </w:r>
      </w:hyperlink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, Chloe Green, </w:t>
      </w:r>
      <w:r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Charity Digital, </w:t>
      </w:r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>5</w:t>
      </w:r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vertAlign w:val="superscript"/>
          <w:lang w:eastAsia="en-GB"/>
          <w14:ligatures w14:val="none"/>
        </w:rPr>
        <w:t>th</w:t>
      </w:r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 April 2019</w:t>
      </w:r>
      <w:r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 – includes section on Open data resources for charities </w:t>
      </w:r>
    </w:p>
    <w:p w14:paraId="79A20BDC" w14:textId="77777777" w:rsidR="00D91C65" w:rsidRDefault="00D91C65" w:rsidP="00D91C65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</w:pPr>
    </w:p>
    <w:p w14:paraId="5A2951A3" w14:textId="1DE3BBF4" w:rsidR="00D91C65" w:rsidRDefault="00D91C65" w:rsidP="00D91C65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</w:pPr>
      <w:r w:rsidRPr="00D91C65">
        <w:rPr>
          <w:rFonts w:ascii="Calibri" w:eastAsia="Times New Roman" w:hAnsi="Calibri" w:cs="Calibri"/>
          <w:b/>
          <w:bCs/>
          <w:color w:val="242227"/>
          <w:spacing w:val="-2"/>
          <w:kern w:val="36"/>
          <w:sz w:val="24"/>
          <w:szCs w:val="24"/>
          <w:lang w:eastAsia="en-GB"/>
          <w14:ligatures w14:val="none"/>
        </w:rPr>
        <w:t>The best data resources for charities</w:t>
      </w:r>
      <w:r>
        <w:rPr>
          <w:rFonts w:ascii="Calibri" w:eastAsia="Times New Roman" w:hAnsi="Calibri" w:cs="Calibri"/>
          <w:b/>
          <w:bCs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 </w:t>
      </w:r>
      <w:hyperlink r:id="rId6" w:history="1">
        <w:r w:rsidRPr="00D91C65">
          <w:rPr>
            <w:rStyle w:val="Hyperlink"/>
            <w:rFonts w:ascii="Calibri" w:eastAsia="Times New Roman" w:hAnsi="Calibri" w:cs="Calibri"/>
            <w:spacing w:val="-2"/>
            <w:kern w:val="36"/>
            <w:sz w:val="24"/>
            <w:szCs w:val="24"/>
            <w:lang w:eastAsia="en-GB"/>
            <w14:ligatures w14:val="none"/>
          </w:rPr>
          <w:t>https://charitydigital.org.uk/topics/the-best-data-resources-for-charities-9734</w:t>
        </w:r>
      </w:hyperlink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 Paul Rubens, </w:t>
      </w:r>
      <w:r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Charity Digital, </w:t>
      </w:r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>24</w:t>
      </w:r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vertAlign w:val="superscript"/>
          <w:lang w:eastAsia="en-GB"/>
          <w14:ligatures w14:val="none"/>
        </w:rPr>
        <w:t>th</w:t>
      </w:r>
      <w:r w:rsidRPr="00D91C65"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  <w:t xml:space="preserve"> Feb 2022</w:t>
      </w:r>
    </w:p>
    <w:p w14:paraId="2891B486" w14:textId="77777777" w:rsidR="00D91C65" w:rsidRDefault="00D91C65" w:rsidP="00D91C65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</w:pPr>
    </w:p>
    <w:p w14:paraId="3AAC342C" w14:textId="7ACEB926" w:rsidR="006004A6" w:rsidRDefault="006004A6" w:rsidP="006004A6">
      <w:pPr>
        <w:shd w:val="clear" w:color="auto" w:fill="FFFFFF"/>
        <w:spacing w:after="600" w:line="240" w:lineRule="auto"/>
        <w:textAlignment w:val="baseline"/>
        <w:outlineLvl w:val="0"/>
        <w:rPr>
          <w:rFonts w:ascii="Calibri" w:eastAsia="Times New Roman" w:hAnsi="Calibri" w:cs="Calibri"/>
          <w:color w:val="0F2741"/>
          <w:kern w:val="36"/>
          <w:sz w:val="24"/>
          <w:szCs w:val="24"/>
          <w:lang w:eastAsia="en-GB"/>
          <w14:ligatures w14:val="none"/>
        </w:rPr>
      </w:pPr>
      <w:r w:rsidRPr="006004A6"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>Charities in the UK - Statistics &amp; Facts</w:t>
      </w:r>
      <w:r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 </w:t>
      </w:r>
      <w:hyperlink r:id="rId7" w:anchor="topicOverview" w:history="1">
        <w:r w:rsidRPr="006004A6">
          <w:rPr>
            <w:rStyle w:val="Hyperlink"/>
            <w:rFonts w:ascii="Calibri" w:eastAsia="Times New Roman" w:hAnsi="Calibri" w:cs="Calibri"/>
            <w:kern w:val="36"/>
            <w:sz w:val="24"/>
            <w:szCs w:val="24"/>
            <w:lang w:eastAsia="en-GB"/>
            <w14:ligatures w14:val="none"/>
          </w:rPr>
          <w:t>https://www.statista.com/topics/3781/charities-in-the-uk/#topicOverview</w:t>
        </w:r>
      </w:hyperlink>
      <w:r w:rsidRPr="006004A6">
        <w:rPr>
          <w:rFonts w:ascii="Calibri" w:eastAsia="Times New Roman" w:hAnsi="Calibri" w:cs="Calibri"/>
          <w:color w:val="0F2741"/>
          <w:kern w:val="36"/>
          <w:sz w:val="24"/>
          <w:szCs w:val="24"/>
          <w:lang w:eastAsia="en-GB"/>
          <w14:ligatures w14:val="none"/>
        </w:rPr>
        <w:t>, D. Clark, Statista, 20</w:t>
      </w:r>
      <w:r w:rsidRPr="006004A6">
        <w:rPr>
          <w:rFonts w:ascii="Calibri" w:eastAsia="Times New Roman" w:hAnsi="Calibri" w:cs="Calibri"/>
          <w:color w:val="0F2741"/>
          <w:kern w:val="36"/>
          <w:sz w:val="24"/>
          <w:szCs w:val="24"/>
          <w:vertAlign w:val="superscript"/>
          <w:lang w:eastAsia="en-GB"/>
          <w14:ligatures w14:val="none"/>
        </w:rPr>
        <w:t>th</w:t>
      </w:r>
      <w:r w:rsidRPr="006004A6">
        <w:rPr>
          <w:rFonts w:ascii="Calibri" w:eastAsia="Times New Roman" w:hAnsi="Calibri" w:cs="Calibri"/>
          <w:color w:val="0F2741"/>
          <w:kern w:val="36"/>
          <w:sz w:val="24"/>
          <w:szCs w:val="24"/>
          <w:lang w:eastAsia="en-GB"/>
          <w14:ligatures w14:val="none"/>
        </w:rPr>
        <w:t xml:space="preserve"> Dec 2023</w:t>
      </w:r>
    </w:p>
    <w:p w14:paraId="5061AB8E" w14:textId="0BCA02E1" w:rsidR="006004A6" w:rsidRDefault="006004A6" w:rsidP="003909E8">
      <w:pPr>
        <w:spacing w:after="0" w:line="240" w:lineRule="auto"/>
        <w:outlineLvl w:val="0"/>
        <w:rPr>
          <w:rFonts w:ascii="Calibri" w:eastAsia="Times New Roman" w:hAnsi="Calibri" w:cs="Calibri"/>
          <w:caps/>
          <w:kern w:val="36"/>
          <w:sz w:val="24"/>
          <w:szCs w:val="24"/>
          <w:lang w:eastAsia="en-GB"/>
          <w14:ligatures w14:val="none"/>
        </w:rPr>
      </w:pPr>
      <w:r w:rsidRPr="006004A6"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en-GB"/>
          <w14:ligatures w14:val="none"/>
        </w:rPr>
        <w:t>UK CIVIL SOCIETY ALMANAC 2023</w:t>
      </w:r>
      <w:r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en-GB"/>
          <w14:ligatures w14:val="none"/>
        </w:rPr>
        <w:t xml:space="preserve">, </w:t>
      </w:r>
      <w:hyperlink r:id="rId8" w:history="1">
        <w:r w:rsidR="003909E8" w:rsidRPr="006004A6">
          <w:rPr>
            <w:rStyle w:val="Hyperlink"/>
            <w:rFonts w:ascii="Calibri" w:eastAsia="Times New Roman" w:hAnsi="Calibri" w:cs="Calibri"/>
            <w:kern w:val="36"/>
            <w:sz w:val="24"/>
            <w:szCs w:val="24"/>
            <w:lang w:eastAsia="en-GB"/>
            <w14:ligatures w14:val="none"/>
          </w:rPr>
          <w:t>https://www.ncvo.org.uk/news-and-insights/news-index/uk-civil-society-almanac-2023/</w:t>
        </w:r>
      </w:hyperlink>
      <w:r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en-GB"/>
          <w14:ligatures w14:val="none"/>
        </w:rPr>
        <w:t xml:space="preserve"> , </w:t>
      </w:r>
      <w:proofErr w:type="spellStart"/>
      <w:r w:rsidRPr="006004A6">
        <w:rPr>
          <w:rFonts w:ascii="Calibri" w:eastAsia="Times New Roman" w:hAnsi="Calibri" w:cs="Calibri"/>
          <w:kern w:val="36"/>
          <w:sz w:val="24"/>
          <w:szCs w:val="24"/>
          <w:lang w:eastAsia="en-GB"/>
          <w14:ligatures w14:val="none"/>
        </w:rPr>
        <w:t>Nayyara</w:t>
      </w:r>
      <w:proofErr w:type="spellEnd"/>
      <w:r w:rsidRPr="006004A6">
        <w:rPr>
          <w:rFonts w:ascii="Calibri" w:eastAsia="Times New Roman" w:hAnsi="Calibri" w:cs="Calibri"/>
          <w:kern w:val="36"/>
          <w:sz w:val="24"/>
          <w:szCs w:val="24"/>
          <w:lang w:eastAsia="en-GB"/>
          <w14:ligatures w14:val="none"/>
        </w:rPr>
        <w:t xml:space="preserve"> Tabassum,</w:t>
      </w: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  <w14:ligatures w14:val="none"/>
        </w:rPr>
        <w:t xml:space="preserve"> </w:t>
      </w:r>
      <w:r w:rsidRPr="006004A6">
        <w:rPr>
          <w:rFonts w:ascii="Calibri" w:eastAsia="Times New Roman" w:hAnsi="Calibri" w:cs="Calibri"/>
          <w:caps/>
          <w:kern w:val="36"/>
          <w:sz w:val="24"/>
          <w:szCs w:val="24"/>
          <w:lang w:eastAsia="en-GB"/>
          <w14:ligatures w14:val="none"/>
        </w:rPr>
        <w:t xml:space="preserve">NCVO, </w:t>
      </w:r>
      <w:r>
        <w:rPr>
          <w:rFonts w:ascii="Calibri" w:eastAsia="Times New Roman" w:hAnsi="Calibri" w:cs="Calibri"/>
          <w:caps/>
          <w:kern w:val="36"/>
          <w:sz w:val="24"/>
          <w:szCs w:val="24"/>
          <w:lang w:eastAsia="en-GB"/>
          <w14:ligatures w14:val="none"/>
        </w:rPr>
        <w:t>12</w:t>
      </w:r>
      <w:r>
        <w:rPr>
          <w:rFonts w:ascii="Calibri" w:eastAsia="Times New Roman" w:hAnsi="Calibri" w:cs="Calibri"/>
          <w:kern w:val="36"/>
          <w:sz w:val="24"/>
          <w:szCs w:val="24"/>
          <w:vertAlign w:val="superscript"/>
          <w:lang w:eastAsia="en-GB"/>
          <w14:ligatures w14:val="none"/>
        </w:rPr>
        <w:t xml:space="preserve">th </w:t>
      </w:r>
      <w:r>
        <w:rPr>
          <w:rFonts w:ascii="Calibri" w:eastAsia="Times New Roman" w:hAnsi="Calibri" w:cs="Calibri"/>
          <w:kern w:val="36"/>
          <w:sz w:val="24"/>
          <w:szCs w:val="24"/>
          <w:lang w:eastAsia="en-GB"/>
          <w14:ligatures w14:val="none"/>
        </w:rPr>
        <w:t>Oct</w:t>
      </w:r>
      <w:r>
        <w:rPr>
          <w:rFonts w:ascii="Calibri" w:eastAsia="Times New Roman" w:hAnsi="Calibri" w:cs="Calibri"/>
          <w:caps/>
          <w:kern w:val="36"/>
          <w:sz w:val="24"/>
          <w:szCs w:val="24"/>
          <w:lang w:eastAsia="en-GB"/>
          <w14:ligatures w14:val="none"/>
        </w:rPr>
        <w:t xml:space="preserve"> </w:t>
      </w:r>
      <w:r w:rsidRPr="006004A6">
        <w:rPr>
          <w:rFonts w:ascii="Calibri" w:eastAsia="Times New Roman" w:hAnsi="Calibri" w:cs="Calibri"/>
          <w:caps/>
          <w:kern w:val="36"/>
          <w:sz w:val="24"/>
          <w:szCs w:val="24"/>
          <w:lang w:eastAsia="en-GB"/>
          <w14:ligatures w14:val="none"/>
        </w:rPr>
        <w:t>2023</w:t>
      </w:r>
    </w:p>
    <w:p w14:paraId="6A090AB4" w14:textId="77777777" w:rsidR="003909E8" w:rsidRPr="006004A6" w:rsidRDefault="003909E8" w:rsidP="003909E8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  <w:sz w:val="24"/>
          <w:szCs w:val="24"/>
          <w:lang w:eastAsia="en-GB"/>
          <w14:ligatures w14:val="none"/>
        </w:rPr>
      </w:pPr>
    </w:p>
    <w:p w14:paraId="41AD235E" w14:textId="1BB5EECD" w:rsidR="003909E8" w:rsidRDefault="003909E8" w:rsidP="003909E8">
      <w:pPr>
        <w:shd w:val="clear" w:color="auto" w:fill="FFFFFF"/>
        <w:spacing w:after="0" w:line="240" w:lineRule="auto"/>
        <w:textAlignment w:val="baseline"/>
        <w:outlineLvl w:val="0"/>
        <w:rPr>
          <w:rFonts w:ascii="Roboto" w:hAnsi="Roboto"/>
          <w:color w:val="484F50"/>
        </w:rPr>
      </w:pPr>
      <w:r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Pro Bono OR (part of the Operational Research Society) </w:t>
      </w:r>
      <w:hyperlink r:id="rId9" w:history="1">
        <w:r w:rsidRPr="00A057E3">
          <w:rPr>
            <w:rStyle w:val="Hyperlink"/>
            <w:rFonts w:ascii="Calibri" w:eastAsia="Times New Roman" w:hAnsi="Calibri" w:cs="Calibri"/>
            <w:kern w:val="36"/>
            <w:sz w:val="24"/>
            <w:szCs w:val="24"/>
            <w:lang w:eastAsia="en-GB"/>
            <w14:ligatures w14:val="none"/>
          </w:rPr>
          <w:t>https://www.theorsociety.com/get-involved/pro-bono-or/pro-bono-or-for-the-third-sector/</w:t>
        </w:r>
      </w:hyperlink>
      <w:r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 </w:t>
      </w:r>
      <w:r w:rsidRPr="003909E8"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- </w:t>
      </w:r>
      <w:r w:rsidRPr="003909E8">
        <w:rPr>
          <w:rFonts w:ascii="Calibri" w:hAnsi="Calibri" w:cs="Calibri"/>
          <w:color w:val="484F50"/>
          <w:sz w:val="24"/>
          <w:szCs w:val="24"/>
        </w:rPr>
        <w:t>Our community of skilled OR volunteers help with the challenge of making the greatest impact with scarce resources.</w:t>
      </w:r>
    </w:p>
    <w:p w14:paraId="2E0719C0" w14:textId="77777777" w:rsidR="003909E8" w:rsidRDefault="003909E8" w:rsidP="003909E8">
      <w:pPr>
        <w:shd w:val="clear" w:color="auto" w:fill="FFFFFF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</w:pPr>
    </w:p>
    <w:p w14:paraId="38A0AE71" w14:textId="2D91D710" w:rsidR="003909E8" w:rsidRPr="006004A6" w:rsidRDefault="003909E8" w:rsidP="003909E8">
      <w:pPr>
        <w:shd w:val="clear" w:color="auto" w:fill="FFFFFF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Statisticians for Society (part of the Royal Statistical Society) </w:t>
      </w:r>
      <w:hyperlink r:id="rId10" w:history="1">
        <w:r w:rsidRPr="003909E8">
          <w:rPr>
            <w:rStyle w:val="Hyperlink"/>
            <w:rFonts w:ascii="Calibri" w:eastAsia="Times New Roman" w:hAnsi="Calibri" w:cs="Calibri"/>
            <w:kern w:val="36"/>
            <w:sz w:val="24"/>
            <w:szCs w:val="24"/>
            <w:lang w:eastAsia="en-GB"/>
            <w14:ligatures w14:val="none"/>
          </w:rPr>
          <w:t>https://rss.org.uk/membership/volunteering-and-promoting/statisticians-for-society-initiative/</w:t>
        </w:r>
      </w:hyperlink>
      <w:r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 </w:t>
      </w:r>
      <w:r w:rsidR="00AC5973">
        <w:rPr>
          <w:rFonts w:ascii="Calibri" w:eastAsia="Times New Roman" w:hAnsi="Calibri" w:cs="Calibri"/>
          <w:b/>
          <w:bCs/>
          <w:color w:val="0F2741"/>
          <w:kern w:val="36"/>
          <w:sz w:val="24"/>
          <w:szCs w:val="24"/>
          <w:lang w:eastAsia="en-GB"/>
          <w14:ligatures w14:val="none"/>
        </w:rPr>
        <w:t xml:space="preserve">- </w:t>
      </w:r>
      <w:r w:rsidR="00AC5973" w:rsidRPr="00AC5973">
        <w:rPr>
          <w:rStyle w:val="Emphasis"/>
          <w:rFonts w:ascii="Calibri" w:hAnsi="Calibri" w:cs="Calibri"/>
          <w:color w:val="000000"/>
          <w:sz w:val="24"/>
          <w:szCs w:val="24"/>
          <w:shd w:val="clear" w:color="auto" w:fill="FFFFFF"/>
        </w:rPr>
        <w:t>pro bono</w:t>
      </w:r>
      <w:r w:rsidR="00AC5973" w:rsidRPr="00AC597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scheme that connects professional statisticians and charitable organisations.</w:t>
      </w:r>
      <w:r w:rsidR="00AC5973">
        <w:rPr>
          <w:rFonts w:ascii="Noto Sans" w:hAnsi="Noto Sans"/>
          <w:color w:val="000000"/>
          <w:shd w:val="clear" w:color="auto" w:fill="FFFFFF"/>
        </w:rPr>
        <w:t> </w:t>
      </w:r>
    </w:p>
    <w:p w14:paraId="3F907E4A" w14:textId="77777777" w:rsidR="006004A6" w:rsidRDefault="006004A6" w:rsidP="00D91C65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242227"/>
          <w:spacing w:val="-2"/>
          <w:kern w:val="36"/>
          <w:sz w:val="24"/>
          <w:szCs w:val="24"/>
          <w:lang w:eastAsia="en-GB"/>
          <w14:ligatures w14:val="none"/>
        </w:rPr>
      </w:pPr>
    </w:p>
    <w:p w14:paraId="3004B9C4" w14:textId="0E17F243" w:rsidR="009D2708" w:rsidRDefault="009D2708" w:rsidP="009D2708">
      <w:pPr>
        <w:spacing w:after="150" w:line="240" w:lineRule="auto"/>
        <w:outlineLvl w:val="0"/>
        <w:rPr>
          <w:rFonts w:ascii="Open Sans" w:hAnsi="Open Sans" w:cs="Open Sans"/>
          <w:color w:val="404040"/>
          <w:sz w:val="21"/>
          <w:szCs w:val="21"/>
        </w:rPr>
      </w:pPr>
      <w:r w:rsidRPr="009D2708"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  <w14:ligatures w14:val="none"/>
        </w:rPr>
        <w:t>Charity Data Finder - Including Donation &amp; Fundraising Statistics</w:t>
      </w: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  <w14:ligatures w14:val="none"/>
        </w:rPr>
        <w:t xml:space="preserve"> </w:t>
      </w:r>
      <w:hyperlink r:id="rId11" w:history="1">
        <w:r w:rsidRPr="009D2708">
          <w:rPr>
            <w:rStyle w:val="Hyperlink"/>
            <w:rFonts w:ascii="Calibri" w:eastAsia="Times New Roman" w:hAnsi="Calibri" w:cs="Calibri"/>
            <w:kern w:val="36"/>
            <w:sz w:val="24"/>
            <w:szCs w:val="24"/>
            <w:lang w:eastAsia="en-GB"/>
            <w14:ligatures w14:val="none"/>
          </w:rPr>
          <w:t>https://www.charityexcellence.co.uk/charity-data-finder/</w:t>
        </w:r>
      </w:hyperlink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  <w14:ligatures w14:val="none"/>
        </w:rPr>
        <w:t xml:space="preserve"> - </w:t>
      </w:r>
      <w:r w:rsidRPr="009D2708">
        <w:rPr>
          <w:rFonts w:ascii="Calibri" w:hAnsi="Calibri" w:cs="Calibri"/>
          <w:color w:val="404040"/>
          <w:sz w:val="24"/>
          <w:szCs w:val="24"/>
        </w:rPr>
        <w:t>free open source data on charities, the sectors they work in, donations and fundraising statistics, both UK and globally, and pro bono data support and free data analysis tools.</w:t>
      </w:r>
      <w:r>
        <w:rPr>
          <w:rFonts w:ascii="Open Sans" w:hAnsi="Open Sans" w:cs="Open Sans"/>
          <w:color w:val="404040"/>
          <w:sz w:val="21"/>
          <w:szCs w:val="21"/>
        </w:rPr>
        <w:t>  </w:t>
      </w:r>
    </w:p>
    <w:p w14:paraId="7C202AE0" w14:textId="1BE2930C" w:rsidR="00D91C65" w:rsidRDefault="009D2708" w:rsidP="009D2708">
      <w:pPr>
        <w:spacing w:after="150" w:line="240" w:lineRule="auto"/>
        <w:outlineLvl w:val="0"/>
      </w:pPr>
      <w:r w:rsidRPr="009D2708">
        <w:rPr>
          <w:rFonts w:ascii="Calibri" w:hAnsi="Calibri" w:cs="Calibri"/>
          <w:b/>
          <w:bCs/>
          <w:color w:val="404040"/>
          <w:sz w:val="24"/>
          <w:szCs w:val="24"/>
        </w:rPr>
        <w:t>Small Charities Data</w:t>
      </w:r>
      <w:r w:rsidRPr="009D2708">
        <w:rPr>
          <w:rFonts w:ascii="Calibri" w:hAnsi="Calibri" w:cs="Calibri"/>
          <w:color w:val="404040"/>
          <w:sz w:val="24"/>
          <w:szCs w:val="24"/>
        </w:rPr>
        <w:t xml:space="preserve"> </w:t>
      </w:r>
      <w:hyperlink r:id="rId12" w:history="1">
        <w:r w:rsidRPr="009D2708">
          <w:rPr>
            <w:rStyle w:val="Hyperlink"/>
            <w:rFonts w:ascii="Calibri" w:hAnsi="Calibri" w:cs="Calibri"/>
            <w:sz w:val="24"/>
            <w:szCs w:val="24"/>
          </w:rPr>
          <w:t>https://smallcharitiesdata.org/</w:t>
        </w:r>
      </w:hyperlink>
      <w:r w:rsidRPr="009D2708">
        <w:rPr>
          <w:rFonts w:ascii="Calibri" w:hAnsi="Calibri" w:cs="Calibri"/>
          <w:color w:val="404040"/>
          <w:sz w:val="24"/>
          <w:szCs w:val="24"/>
        </w:rPr>
        <w:t xml:space="preserve"> </w:t>
      </w:r>
      <w:r w:rsidRPr="009D2708">
        <w:rPr>
          <w:rFonts w:ascii="Calibri" w:hAnsi="Calibri" w:cs="Calibri"/>
          <w:color w:val="212529"/>
          <w:sz w:val="24"/>
          <w:szCs w:val="24"/>
        </w:rPr>
        <w:t>digital research hub brings together the latest and best available data on small charities in the UK</w:t>
      </w:r>
      <w:r>
        <w:rPr>
          <w:rFonts w:ascii="Calibri" w:hAnsi="Calibri" w:cs="Calibri"/>
          <w:color w:val="212529"/>
          <w:sz w:val="24"/>
          <w:szCs w:val="24"/>
        </w:rPr>
        <w:t xml:space="preserve">, </w:t>
      </w:r>
      <w:r w:rsidRPr="009D2708">
        <w:rPr>
          <w:rFonts w:ascii="Calibri" w:hAnsi="Calibri" w:cs="Calibri"/>
          <w:color w:val="212529"/>
          <w:sz w:val="24"/>
          <w:szCs w:val="24"/>
        </w:rPr>
        <w:t xml:space="preserve">developed in partnership with a steering group from the Small Charities Coalition, the FSI, NCVO, 360Giving, </w:t>
      </w:r>
      <w:proofErr w:type="spellStart"/>
      <w:r w:rsidRPr="009D2708">
        <w:rPr>
          <w:rFonts w:ascii="Calibri" w:hAnsi="Calibri" w:cs="Calibri"/>
          <w:color w:val="212529"/>
          <w:sz w:val="24"/>
          <w:szCs w:val="24"/>
        </w:rPr>
        <w:t>LocalGiving</w:t>
      </w:r>
      <w:proofErr w:type="spellEnd"/>
      <w:r w:rsidRPr="009D2708">
        <w:rPr>
          <w:rFonts w:ascii="Calibri" w:hAnsi="Calibri" w:cs="Calibri"/>
          <w:color w:val="212529"/>
          <w:sz w:val="24"/>
          <w:szCs w:val="24"/>
        </w:rPr>
        <w:t>, Locality, and Sheffield Hallam University</w:t>
      </w:r>
      <w:r>
        <w:rPr>
          <w:rFonts w:ascii="Calibri" w:hAnsi="Calibri" w:cs="Calibri"/>
          <w:color w:val="212529"/>
          <w:sz w:val="24"/>
          <w:szCs w:val="24"/>
        </w:rPr>
        <w:t xml:space="preserve"> </w:t>
      </w:r>
      <w:r w:rsidRPr="009D2708">
        <w:rPr>
          <w:rFonts w:ascii="Calibri" w:hAnsi="Calibri" w:cs="Calibri"/>
          <w:color w:val="212529"/>
          <w:sz w:val="24"/>
          <w:szCs w:val="24"/>
        </w:rPr>
        <w:t>(</w:t>
      </w:r>
      <w:r>
        <w:rPr>
          <w:rFonts w:ascii="Calibri" w:hAnsi="Calibri" w:cs="Calibri"/>
          <w:color w:val="212529"/>
          <w:sz w:val="24"/>
          <w:szCs w:val="24"/>
        </w:rPr>
        <w:t xml:space="preserve">small charity is </w:t>
      </w:r>
      <w:r w:rsidRPr="009D2708">
        <w:rPr>
          <w:rFonts w:ascii="Calibri" w:hAnsi="Calibri" w:cs="Calibri"/>
          <w:sz w:val="24"/>
          <w:szCs w:val="24"/>
        </w:rPr>
        <w:t>a voluntary or community organisation with a total annual income of less than £1m. </w:t>
      </w:r>
      <w:r w:rsidRPr="009D2708">
        <w:rPr>
          <w:rFonts w:ascii="Calibri" w:hAnsi="Calibri" w:cs="Calibri"/>
          <w:color w:val="212529"/>
          <w:sz w:val="24"/>
          <w:szCs w:val="24"/>
        </w:rPr>
        <w:t>Small charities make up 96% of the charity sector in the UK)</w:t>
      </w:r>
    </w:p>
    <w:sectPr w:rsidR="00D91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65"/>
    <w:rsid w:val="00105FA1"/>
    <w:rsid w:val="003909E8"/>
    <w:rsid w:val="005362B2"/>
    <w:rsid w:val="006004A6"/>
    <w:rsid w:val="0097003E"/>
    <w:rsid w:val="009D2708"/>
    <w:rsid w:val="00AC5973"/>
    <w:rsid w:val="00D91C65"/>
    <w:rsid w:val="00E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8E41"/>
  <w15:chartTrackingRefBased/>
  <w15:docId w15:val="{AE378B63-072B-4222-B7E4-AF1ACFD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C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C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C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C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C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C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C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C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C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C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C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C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C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C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C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C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C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C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C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C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C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C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C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C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C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C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C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C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91C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C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C5973"/>
    <w:rPr>
      <w:i/>
      <w:iCs/>
    </w:rPr>
  </w:style>
  <w:style w:type="character" w:customStyle="1" w:styleId="ct-span">
    <w:name w:val="ct-span"/>
    <w:basedOn w:val="DefaultParagraphFont"/>
    <w:rsid w:val="009D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news-and-insights/news-index/uk-civil-society-almanac-202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tista.com/topics/3781/charities-in-the-uk/" TargetMode="External"/><Relationship Id="rId12" Type="http://schemas.openxmlformats.org/officeDocument/2006/relationships/hyperlink" Target="https://smallcharitiesda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ritydigital.org.uk/topics/the-best-data-resources-for-charities-9734" TargetMode="External"/><Relationship Id="rId11" Type="http://schemas.openxmlformats.org/officeDocument/2006/relationships/hyperlink" Target="https://www.charityexcellence.co.uk/charity-data-finder/" TargetMode="External"/><Relationship Id="rId5" Type="http://schemas.openxmlformats.org/officeDocument/2006/relationships/hyperlink" Target="https://charitydigital.org.uk/topics/the-best-data-resources-for-uk-charities-5688" TargetMode="External"/><Relationship Id="rId10" Type="http://schemas.openxmlformats.org/officeDocument/2006/relationships/hyperlink" Target="https://rss.org.uk/membership/volunteering-and-promoting/statisticians-for-society-initiative/" TargetMode="External"/><Relationship Id="rId4" Type="http://schemas.openxmlformats.org/officeDocument/2006/relationships/hyperlink" Target="https://www.rnrorganisation.co.uk/blogs/charities-and-data-in-england-and-wales/" TargetMode="External"/><Relationship Id="rId9" Type="http://schemas.openxmlformats.org/officeDocument/2006/relationships/hyperlink" Target="https://www.theorsociety.com/get-involved/pro-bono-or/pro-bono-or-for-the-third-sec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ORIGINAL POST: Charities and data in England and Wales https://www.rnrorganisati</vt:lpstr>
      <vt:lpstr>UPDATES</vt:lpstr>
      <vt:lpstr>The best data resources for UK charities https://charitydigital.org.uk/topics/th</vt:lpstr>
      <vt:lpstr/>
      <vt:lpstr>The best data resources for charities https://charitydigital.org.uk/topics/the-b</vt:lpstr>
      <vt:lpstr/>
      <vt:lpstr>Charities in the UK - Statistics &amp; Facts https://www.statista.com/topics/3781/ch</vt:lpstr>
      <vt:lpstr>UK CIVIL SOCIETY ALMANAC 2023, https://www.ncvo.org.uk/news-and-insights/news-in</vt:lpstr>
      <vt:lpstr/>
      <vt:lpstr>Pro Bono OR (part of the Operational Research Society) https://www.theorsociety.</vt:lpstr>
      <vt:lpstr/>
      <vt:lpstr>Statisticians for Society (part of the Royal Statistical Society) https://rss.or</vt:lpstr>
      <vt:lpstr/>
      <vt:lpstr/>
      <vt:lpstr/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Dipali Chandra</cp:lastModifiedBy>
  <cp:revision>2</cp:revision>
  <dcterms:created xsi:type="dcterms:W3CDTF">2024-04-30T14:37:00Z</dcterms:created>
  <dcterms:modified xsi:type="dcterms:W3CDTF">2024-04-30T14:37:00Z</dcterms:modified>
</cp:coreProperties>
</file>